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84" w:rsidRPr="006F1284" w:rsidRDefault="006F1284" w:rsidP="006F1284">
      <w:pPr>
        <w:pStyle w:val="NoSpacing"/>
        <w:jc w:val="center"/>
        <w:rPr>
          <w:sz w:val="28"/>
          <w:szCs w:val="28"/>
          <w:lang w:eastAsia="en-CA"/>
        </w:rPr>
      </w:pPr>
      <w:r w:rsidRPr="006F1284">
        <w:rPr>
          <w:sz w:val="28"/>
          <w:szCs w:val="28"/>
          <w:lang w:eastAsia="en-CA"/>
        </w:rPr>
        <w:t>Aboriginal communities in Northern Ontario</w:t>
      </w:r>
    </w:p>
    <w:p w:rsidR="006F1284" w:rsidRPr="006F1284" w:rsidRDefault="006F1284" w:rsidP="006F1284">
      <w:pPr>
        <w:pStyle w:val="NoSpacing"/>
        <w:jc w:val="center"/>
        <w:rPr>
          <w:sz w:val="16"/>
          <w:szCs w:val="16"/>
          <w:lang w:eastAsia="en-CA"/>
        </w:rPr>
      </w:pPr>
      <w:r w:rsidRPr="006F1284">
        <w:rPr>
          <w:sz w:val="16"/>
          <w:szCs w:val="16"/>
          <w:lang w:eastAsia="en-CA"/>
        </w:rPr>
        <w:t>Retrieved from www.nosm.ca</w:t>
      </w:r>
    </w:p>
    <w:p w:rsidR="0005703E" w:rsidRPr="006F1284" w:rsidRDefault="0005703E" w:rsidP="0005703E">
      <w:pPr>
        <w:shd w:val="clear" w:color="auto" w:fill="FFFFFF"/>
        <w:spacing w:before="193" w:after="193" w:line="253" w:lineRule="atLeast"/>
        <w:rPr>
          <w:rFonts w:ascii="Calibri" w:eastAsia="Times New Roman" w:hAnsi="Calibri" w:cs="Tahoma"/>
          <w:sz w:val="24"/>
          <w:szCs w:val="24"/>
          <w:lang w:eastAsia="en-CA"/>
        </w:rPr>
      </w:pPr>
      <w:proofErr w:type="spellStart"/>
      <w:r w:rsidRPr="006F1284">
        <w:rPr>
          <w:rFonts w:ascii="Calibri" w:eastAsia="Times New Roman" w:hAnsi="Calibri" w:cs="Tahoma"/>
          <w:sz w:val="24"/>
          <w:szCs w:val="24"/>
          <w:lang w:eastAsia="en-CA"/>
        </w:rPr>
        <w:t>Nishnawbe</w:t>
      </w:r>
      <w:proofErr w:type="spellEnd"/>
      <w:r w:rsidRPr="006F1284">
        <w:rPr>
          <w:rFonts w:ascii="Calibri" w:eastAsia="Times New Roman" w:hAnsi="Calibri" w:cs="Tahoma"/>
          <w:sz w:val="24"/>
          <w:szCs w:val="24"/>
          <w:lang w:eastAsia="en-CA"/>
        </w:rPr>
        <w:t xml:space="preserve"> </w:t>
      </w:r>
      <w:proofErr w:type="spellStart"/>
      <w:r w:rsidRPr="006F1284">
        <w:rPr>
          <w:rFonts w:ascii="Calibri" w:eastAsia="Times New Roman" w:hAnsi="Calibri" w:cs="Tahoma"/>
          <w:sz w:val="24"/>
          <w:szCs w:val="24"/>
          <w:lang w:eastAsia="en-CA"/>
        </w:rPr>
        <w:t>Aski</w:t>
      </w:r>
      <w:proofErr w:type="spellEnd"/>
      <w:r w:rsidRPr="006F1284">
        <w:rPr>
          <w:rFonts w:ascii="Calibri" w:eastAsia="Times New Roman" w:hAnsi="Calibri" w:cs="Tahoma"/>
          <w:sz w:val="24"/>
          <w:szCs w:val="24"/>
          <w:lang w:eastAsia="en-CA"/>
        </w:rPr>
        <w:t xml:space="preserve"> Nation (NAN) represents 49 First Nation communities from Trea</w:t>
      </w:r>
      <w:bookmarkStart w:id="0" w:name="_GoBack"/>
      <w:bookmarkEnd w:id="0"/>
      <w:r w:rsidRPr="006F1284">
        <w:rPr>
          <w:rFonts w:ascii="Calibri" w:eastAsia="Times New Roman" w:hAnsi="Calibri" w:cs="Tahoma"/>
          <w:sz w:val="24"/>
          <w:szCs w:val="24"/>
          <w:lang w:eastAsia="en-CA"/>
        </w:rPr>
        <w:t xml:space="preserve">ty 9 and 5 over an area of 210,000 square miles, with a total population of about 45,000 Ojibway, Cree and </w:t>
      </w:r>
      <w:proofErr w:type="spellStart"/>
      <w:r w:rsidRPr="006F1284">
        <w:rPr>
          <w:rFonts w:ascii="Calibri" w:eastAsia="Times New Roman" w:hAnsi="Calibri" w:cs="Tahoma"/>
          <w:sz w:val="24"/>
          <w:szCs w:val="24"/>
          <w:lang w:eastAsia="en-CA"/>
        </w:rPr>
        <w:t>Ojicree</w:t>
      </w:r>
      <w:proofErr w:type="spellEnd"/>
      <w:r w:rsidRPr="006F1284">
        <w:rPr>
          <w:rFonts w:ascii="Calibri" w:eastAsia="Times New Roman" w:hAnsi="Calibri" w:cs="Tahoma"/>
          <w:sz w:val="24"/>
          <w:szCs w:val="24"/>
          <w:lang w:eastAsia="en-CA"/>
        </w:rPr>
        <w:t xml:space="preserve">. </w:t>
      </w:r>
      <w:proofErr w:type="spellStart"/>
      <w:r w:rsidRPr="006F1284">
        <w:rPr>
          <w:rFonts w:ascii="Calibri" w:eastAsia="Times New Roman" w:hAnsi="Calibri" w:cs="Tahoma"/>
          <w:sz w:val="24"/>
          <w:szCs w:val="24"/>
          <w:lang w:eastAsia="en-CA"/>
        </w:rPr>
        <w:t>Nishnawbe</w:t>
      </w:r>
      <w:proofErr w:type="spellEnd"/>
      <w:r w:rsidRPr="006F1284">
        <w:rPr>
          <w:rFonts w:ascii="Calibri" w:eastAsia="Times New Roman" w:hAnsi="Calibri" w:cs="Tahoma"/>
          <w:sz w:val="24"/>
          <w:szCs w:val="24"/>
          <w:lang w:eastAsia="en-CA"/>
        </w:rPr>
        <w:t xml:space="preserve"> </w:t>
      </w:r>
      <w:proofErr w:type="spellStart"/>
      <w:r w:rsidRPr="006F1284">
        <w:rPr>
          <w:rFonts w:ascii="Calibri" w:eastAsia="Times New Roman" w:hAnsi="Calibri" w:cs="Tahoma"/>
          <w:sz w:val="24"/>
          <w:szCs w:val="24"/>
          <w:lang w:eastAsia="en-CA"/>
        </w:rPr>
        <w:t>Aski</w:t>
      </w:r>
      <w:proofErr w:type="spellEnd"/>
      <w:r w:rsidRPr="006F1284">
        <w:rPr>
          <w:rFonts w:ascii="Calibri" w:eastAsia="Times New Roman" w:hAnsi="Calibri" w:cs="Tahoma"/>
          <w:sz w:val="24"/>
          <w:szCs w:val="24"/>
          <w:lang w:eastAsia="en-CA"/>
        </w:rPr>
        <w:t xml:space="preserve"> Nation has a main office in Thunder Bay and a branch office in Timmins.</w:t>
      </w:r>
    </w:p>
    <w:p w:rsidR="0005703E" w:rsidRPr="006F1284" w:rsidRDefault="0005703E" w:rsidP="0005703E">
      <w:pPr>
        <w:shd w:val="clear" w:color="auto" w:fill="FFFFFF"/>
        <w:spacing w:before="193" w:after="193"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 xml:space="preserve">The </w:t>
      </w:r>
      <w:proofErr w:type="spellStart"/>
      <w:r w:rsidRPr="006F1284">
        <w:rPr>
          <w:rFonts w:ascii="Calibri" w:eastAsia="Times New Roman" w:hAnsi="Calibri" w:cs="Tahoma"/>
          <w:sz w:val="24"/>
          <w:szCs w:val="24"/>
          <w:lang w:eastAsia="en-CA"/>
        </w:rPr>
        <w:t>Anishinabek</w:t>
      </w:r>
      <w:proofErr w:type="spellEnd"/>
      <w:r w:rsidRPr="006F1284">
        <w:rPr>
          <w:rFonts w:ascii="Calibri" w:eastAsia="Times New Roman" w:hAnsi="Calibri" w:cs="Tahoma"/>
          <w:sz w:val="24"/>
          <w:szCs w:val="24"/>
          <w:lang w:eastAsia="en-CA"/>
        </w:rPr>
        <w:t xml:space="preserve"> Nation represents 42 First Nation communities from Robinson Huron, Robinson Superior, Manitoulin Island Treaty and other areas in Southern Ontario over an area of 52,400 square miles, with a total population of about 42,000 Odawa, Ojibway, Pottawatomi, Delaware, Chippewa, Algonquin and Mississauga. The </w:t>
      </w:r>
      <w:proofErr w:type="spellStart"/>
      <w:r w:rsidRPr="006F1284">
        <w:rPr>
          <w:rFonts w:ascii="Calibri" w:eastAsia="Times New Roman" w:hAnsi="Calibri" w:cs="Tahoma"/>
          <w:sz w:val="24"/>
          <w:szCs w:val="24"/>
          <w:lang w:eastAsia="en-CA"/>
        </w:rPr>
        <w:t>Anishinabek</w:t>
      </w:r>
      <w:proofErr w:type="spellEnd"/>
      <w:r w:rsidRPr="006F1284">
        <w:rPr>
          <w:rFonts w:ascii="Calibri" w:eastAsia="Times New Roman" w:hAnsi="Calibri" w:cs="Tahoma"/>
          <w:sz w:val="24"/>
          <w:szCs w:val="24"/>
          <w:lang w:eastAsia="en-CA"/>
        </w:rPr>
        <w:t xml:space="preserve"> Nation has a main office in Nipissing First Nation, and branch offices in Fort William First Nation, Curve Lake First Nation and</w:t>
      </w:r>
      <w:r w:rsidR="007266B7" w:rsidRPr="006F1284">
        <w:rPr>
          <w:rFonts w:ascii="Calibri" w:eastAsia="Times New Roman" w:hAnsi="Calibri" w:cs="Tahoma"/>
          <w:sz w:val="24"/>
          <w:szCs w:val="24"/>
          <w:lang w:eastAsia="en-CA"/>
        </w:rPr>
        <w:t xml:space="preserve"> </w:t>
      </w:r>
      <w:r w:rsidRPr="006F1284">
        <w:rPr>
          <w:rFonts w:ascii="Calibri" w:eastAsia="Times New Roman" w:hAnsi="Calibri" w:cs="Tahoma"/>
          <w:sz w:val="24"/>
          <w:szCs w:val="24"/>
          <w:lang w:eastAsia="en-CA"/>
        </w:rPr>
        <w:t>Munsee-Delaware Nation.</w:t>
      </w:r>
    </w:p>
    <w:p w:rsidR="0005703E" w:rsidRPr="006F1284" w:rsidRDefault="0005703E" w:rsidP="0005703E">
      <w:pPr>
        <w:shd w:val="clear" w:color="auto" w:fill="FFFFFF"/>
        <w:spacing w:before="193" w:after="193"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 xml:space="preserve">Grand Council Treaty #3 represents 26 First Nation communities in Ontario and two in Manitoba over an area of 55,000 square miles, with a total population of about 25,000 Anishinaabe (Ojibway). Grand Council Treaty #3 has a main office in </w:t>
      </w:r>
      <w:proofErr w:type="spellStart"/>
      <w:r w:rsidRPr="006F1284">
        <w:rPr>
          <w:rFonts w:ascii="Calibri" w:eastAsia="Times New Roman" w:hAnsi="Calibri" w:cs="Tahoma"/>
          <w:sz w:val="24"/>
          <w:szCs w:val="24"/>
          <w:lang w:eastAsia="en-CA"/>
        </w:rPr>
        <w:t>Kenora</w:t>
      </w:r>
      <w:proofErr w:type="spellEnd"/>
      <w:r w:rsidRPr="006F1284">
        <w:rPr>
          <w:rFonts w:ascii="Calibri" w:eastAsia="Times New Roman" w:hAnsi="Calibri" w:cs="Tahoma"/>
          <w:sz w:val="24"/>
          <w:szCs w:val="24"/>
          <w:lang w:eastAsia="en-CA"/>
        </w:rPr>
        <w:t>.</w:t>
      </w:r>
    </w:p>
    <w:p w:rsidR="0005703E" w:rsidRPr="006F1284" w:rsidRDefault="0005703E" w:rsidP="0005703E">
      <w:pPr>
        <w:shd w:val="clear" w:color="auto" w:fill="FFFFFF"/>
        <w:spacing w:before="193" w:after="193"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The Métis Nation of Ontario (MNO), initially formed in 1994, represents about 49,000 members situated in nine regions and 32 communities across Ontario at the provincial and national levels within Canada and at the international level. The Métis are recognized in Canada’s Constitution Act, 1982, as an Aboriginal people. The MNO has a main office in Ottawa and regional offices in</w:t>
      </w:r>
      <w:r w:rsidRPr="006F1284">
        <w:rPr>
          <w:rFonts w:ascii="Calibri" w:eastAsia="Times New Roman" w:hAnsi="Calibri" w:cs="Tahoma"/>
          <w:sz w:val="24"/>
          <w:szCs w:val="24"/>
          <w:lang w:eastAsia="en-CA"/>
        </w:rPr>
        <w:br/>
      </w:r>
      <w:proofErr w:type="spellStart"/>
      <w:r w:rsidRPr="006F1284">
        <w:rPr>
          <w:rFonts w:ascii="Calibri" w:eastAsia="Times New Roman" w:hAnsi="Calibri" w:cs="Tahoma"/>
          <w:sz w:val="24"/>
          <w:szCs w:val="24"/>
          <w:lang w:eastAsia="en-CA"/>
        </w:rPr>
        <w:t>Amhestburg</w:t>
      </w:r>
      <w:proofErr w:type="spellEnd"/>
      <w:r w:rsidRPr="006F1284">
        <w:rPr>
          <w:rFonts w:ascii="Calibri" w:eastAsia="Times New Roman" w:hAnsi="Calibri" w:cs="Tahoma"/>
          <w:sz w:val="24"/>
          <w:szCs w:val="24"/>
          <w:lang w:eastAsia="en-CA"/>
        </w:rPr>
        <w:t xml:space="preserve">, Brampton, Fort Frances, </w:t>
      </w:r>
      <w:proofErr w:type="spellStart"/>
      <w:r w:rsidRPr="006F1284">
        <w:rPr>
          <w:rFonts w:ascii="Calibri" w:eastAsia="Times New Roman" w:hAnsi="Calibri" w:cs="Tahoma"/>
          <w:sz w:val="24"/>
          <w:szCs w:val="24"/>
          <w:lang w:eastAsia="en-CA"/>
        </w:rPr>
        <w:t>Penetanguishene</w:t>
      </w:r>
      <w:proofErr w:type="spellEnd"/>
      <w:r w:rsidRPr="006F1284">
        <w:rPr>
          <w:rFonts w:ascii="Calibri" w:eastAsia="Times New Roman" w:hAnsi="Calibri" w:cs="Tahoma"/>
          <w:sz w:val="24"/>
          <w:szCs w:val="24"/>
          <w:lang w:eastAsia="en-CA"/>
        </w:rPr>
        <w:t xml:space="preserve">, Thunder Bay, Timmins, </w:t>
      </w:r>
      <w:proofErr w:type="spellStart"/>
      <w:r w:rsidRPr="006F1284">
        <w:rPr>
          <w:rFonts w:ascii="Calibri" w:eastAsia="Times New Roman" w:hAnsi="Calibri" w:cs="Tahoma"/>
          <w:sz w:val="24"/>
          <w:szCs w:val="24"/>
          <w:lang w:eastAsia="en-CA"/>
        </w:rPr>
        <w:t>Searchmont</w:t>
      </w:r>
      <w:proofErr w:type="spellEnd"/>
      <w:r w:rsidRPr="006F1284">
        <w:rPr>
          <w:rFonts w:ascii="Calibri" w:eastAsia="Times New Roman" w:hAnsi="Calibri" w:cs="Tahoma"/>
          <w:sz w:val="24"/>
          <w:szCs w:val="24"/>
          <w:lang w:eastAsia="en-CA"/>
        </w:rPr>
        <w:t>, and Sudbury.</w:t>
      </w:r>
    </w:p>
    <w:p w:rsidR="0005703E" w:rsidRPr="006F1284" w:rsidRDefault="0005703E" w:rsidP="0005703E">
      <w:pPr>
        <w:shd w:val="clear" w:color="auto" w:fill="FFFFFF"/>
        <w:spacing w:before="193" w:after="193"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Northern Ontario consists of six treaty areas:</w:t>
      </w:r>
    </w:p>
    <w:p w:rsidR="0005703E" w:rsidRPr="006F1284" w:rsidRDefault="0005703E" w:rsidP="0005703E">
      <w:pPr>
        <w:numPr>
          <w:ilvl w:val="0"/>
          <w:numId w:val="1"/>
        </w:numPr>
        <w:shd w:val="clear" w:color="auto" w:fill="FFFFFF"/>
        <w:spacing w:after="0"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Robinson-Huron, 1850, north of Lake Huron including Manitoulin Island;</w:t>
      </w:r>
    </w:p>
    <w:p w:rsidR="0005703E" w:rsidRPr="006F1284" w:rsidRDefault="0005703E" w:rsidP="0005703E">
      <w:pPr>
        <w:numPr>
          <w:ilvl w:val="0"/>
          <w:numId w:val="1"/>
        </w:numPr>
        <w:shd w:val="clear" w:color="auto" w:fill="FFFFFF"/>
        <w:spacing w:after="0"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Robinson-Superior, 1850, north of Lake Superior;</w:t>
      </w:r>
    </w:p>
    <w:p w:rsidR="0005703E" w:rsidRPr="006F1284" w:rsidRDefault="0005703E" w:rsidP="0005703E">
      <w:pPr>
        <w:numPr>
          <w:ilvl w:val="0"/>
          <w:numId w:val="1"/>
        </w:numPr>
        <w:shd w:val="clear" w:color="auto" w:fill="FFFFFF"/>
        <w:spacing w:after="0"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 xml:space="preserve">Manitoulin Island Treaty, 1862, Manitoulin Island excepting </w:t>
      </w:r>
      <w:proofErr w:type="spellStart"/>
      <w:r w:rsidRPr="006F1284">
        <w:rPr>
          <w:rFonts w:ascii="Calibri" w:eastAsia="Times New Roman" w:hAnsi="Calibri" w:cs="Tahoma"/>
          <w:sz w:val="24"/>
          <w:szCs w:val="24"/>
          <w:lang w:eastAsia="en-CA"/>
        </w:rPr>
        <w:t>Wikwemikong</w:t>
      </w:r>
      <w:proofErr w:type="spellEnd"/>
      <w:r w:rsidRPr="006F1284">
        <w:rPr>
          <w:rFonts w:ascii="Calibri" w:eastAsia="Times New Roman" w:hAnsi="Calibri" w:cs="Tahoma"/>
          <w:sz w:val="24"/>
          <w:szCs w:val="24"/>
          <w:lang w:eastAsia="en-CA"/>
        </w:rPr>
        <w:t xml:space="preserve"> </w:t>
      </w:r>
      <w:proofErr w:type="spellStart"/>
      <w:r w:rsidRPr="006F1284">
        <w:rPr>
          <w:rFonts w:ascii="Calibri" w:eastAsia="Times New Roman" w:hAnsi="Calibri" w:cs="Tahoma"/>
          <w:sz w:val="24"/>
          <w:szCs w:val="24"/>
          <w:lang w:eastAsia="en-CA"/>
        </w:rPr>
        <w:t>Unceeded</w:t>
      </w:r>
      <w:proofErr w:type="spellEnd"/>
      <w:r w:rsidRPr="006F1284">
        <w:rPr>
          <w:rFonts w:ascii="Calibri" w:eastAsia="Times New Roman" w:hAnsi="Calibri" w:cs="Tahoma"/>
          <w:sz w:val="24"/>
          <w:szCs w:val="24"/>
          <w:lang w:eastAsia="en-CA"/>
        </w:rPr>
        <w:t xml:space="preserve"> Indian Reserve #2;</w:t>
      </w:r>
    </w:p>
    <w:p w:rsidR="0005703E" w:rsidRPr="006F1284" w:rsidRDefault="0005703E" w:rsidP="0005703E">
      <w:pPr>
        <w:numPr>
          <w:ilvl w:val="0"/>
          <w:numId w:val="1"/>
        </w:numPr>
        <w:shd w:val="clear" w:color="auto" w:fill="FFFFFF"/>
        <w:spacing w:after="0"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Treaty 3, 1873, southern part of Northwestern Ontario;</w:t>
      </w:r>
    </w:p>
    <w:p w:rsidR="0005703E" w:rsidRPr="006F1284" w:rsidRDefault="0005703E" w:rsidP="0005703E">
      <w:pPr>
        <w:numPr>
          <w:ilvl w:val="0"/>
          <w:numId w:val="1"/>
        </w:numPr>
        <w:shd w:val="clear" w:color="auto" w:fill="FFFFFF"/>
        <w:spacing w:after="0"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Treaty 5, 1875, portion of area extends into western Ontario from Manitoba; and,</w:t>
      </w:r>
    </w:p>
    <w:p w:rsidR="0005703E" w:rsidRPr="006F1284" w:rsidRDefault="0005703E" w:rsidP="0005703E">
      <w:pPr>
        <w:numPr>
          <w:ilvl w:val="0"/>
          <w:numId w:val="1"/>
        </w:numPr>
        <w:shd w:val="clear" w:color="auto" w:fill="FFFFFF"/>
        <w:spacing w:after="0" w:line="253" w:lineRule="atLeast"/>
        <w:rPr>
          <w:rFonts w:ascii="Calibri" w:eastAsia="Times New Roman" w:hAnsi="Calibri" w:cs="Tahoma"/>
          <w:sz w:val="24"/>
          <w:szCs w:val="24"/>
          <w:lang w:eastAsia="en-CA"/>
        </w:rPr>
      </w:pPr>
      <w:r w:rsidRPr="006F1284">
        <w:rPr>
          <w:rFonts w:ascii="Calibri" w:eastAsia="Times New Roman" w:hAnsi="Calibri" w:cs="Tahoma"/>
          <w:sz w:val="24"/>
          <w:szCs w:val="24"/>
          <w:lang w:eastAsia="en-CA"/>
        </w:rPr>
        <w:t>Treaty 9, northern two-thirds of Northern Ontario.</w:t>
      </w:r>
    </w:p>
    <w:p w:rsidR="00E76355" w:rsidRDefault="00E76355"/>
    <w:sectPr w:rsidR="00E763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87837"/>
    <w:multiLevelType w:val="multilevel"/>
    <w:tmpl w:val="6C6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3E"/>
    <w:rsid w:val="0005703E"/>
    <w:rsid w:val="006F1284"/>
    <w:rsid w:val="007266B7"/>
    <w:rsid w:val="00E76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0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6F12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03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6F1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Helmer</dc:creator>
  <cp:lastModifiedBy>Joyce Helmer</cp:lastModifiedBy>
  <cp:revision>3</cp:revision>
  <dcterms:created xsi:type="dcterms:W3CDTF">2015-05-26T15:44:00Z</dcterms:created>
  <dcterms:modified xsi:type="dcterms:W3CDTF">2015-05-26T19:45:00Z</dcterms:modified>
</cp:coreProperties>
</file>